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1D" w:rsidRDefault="00214E1D" w:rsidP="00214E1D">
      <w:pPr>
        <w:jc w:val="center"/>
        <w:rPr>
          <w:rFonts w:asciiTheme="majorHAnsi" w:hAnsiTheme="majorHAnsi"/>
          <w:i/>
          <w:sz w:val="24"/>
        </w:rPr>
      </w:pPr>
      <w:bookmarkStart w:id="0" w:name="_GoBack"/>
      <w:bookmarkEnd w:id="0"/>
      <w:r>
        <w:rPr>
          <w:rFonts w:asciiTheme="majorHAnsi" w:hAnsiTheme="majorHAnsi"/>
          <w:i/>
          <w:sz w:val="24"/>
        </w:rPr>
        <w:t>Survey</w:t>
      </w:r>
    </w:p>
    <w:p w:rsidR="00214E1D" w:rsidRPr="00E91E63" w:rsidRDefault="00214E1D" w:rsidP="00214E1D">
      <w:pPr>
        <w:jc w:val="center"/>
        <w:rPr>
          <w:rFonts w:asciiTheme="majorHAnsi" w:hAnsiTheme="majorHAnsi"/>
          <w:i/>
          <w:sz w:val="24"/>
        </w:rPr>
      </w:pPr>
    </w:p>
    <w:p w:rsidR="00214E1D" w:rsidRDefault="00D30A4F" w:rsidP="00214E1D">
      <w:pPr>
        <w:pBdr>
          <w:top w:val="single" w:sz="4" w:space="5" w:color="auto"/>
          <w:bottom w:val="single" w:sz="4" w:space="5" w:color="auto"/>
        </w:pBdr>
        <w:jc w:val="center"/>
        <w:rPr>
          <w:rFonts w:asciiTheme="majorHAnsi" w:hAnsiTheme="majorHAnsi"/>
          <w:b/>
          <w:i/>
          <w:sz w:val="32"/>
        </w:rPr>
      </w:pPr>
      <w:r>
        <w:rPr>
          <w:rFonts w:asciiTheme="majorHAnsi" w:hAnsiTheme="majorHAnsi"/>
          <w:b/>
          <w:i/>
          <w:sz w:val="32"/>
        </w:rPr>
        <w:t xml:space="preserve">Survey on </w:t>
      </w:r>
      <w:r w:rsidR="00214E1D" w:rsidRPr="00E91E63">
        <w:rPr>
          <w:rFonts w:asciiTheme="majorHAnsi" w:hAnsiTheme="majorHAnsi"/>
          <w:b/>
          <w:i/>
          <w:sz w:val="32"/>
        </w:rPr>
        <w:t xml:space="preserve">Unlocking </w:t>
      </w:r>
      <w:r w:rsidR="00214E1D">
        <w:rPr>
          <w:rFonts w:asciiTheme="majorHAnsi" w:hAnsiTheme="majorHAnsi"/>
          <w:b/>
          <w:i/>
          <w:sz w:val="32"/>
        </w:rPr>
        <w:t xml:space="preserve">and Sustaining </w:t>
      </w:r>
      <w:r w:rsidR="00214E1D" w:rsidRPr="00E91E63">
        <w:rPr>
          <w:rFonts w:asciiTheme="majorHAnsi" w:hAnsiTheme="majorHAnsi"/>
          <w:b/>
          <w:i/>
          <w:sz w:val="32"/>
        </w:rPr>
        <w:t>Value through Strategic University-Industry Partnerships</w:t>
      </w:r>
    </w:p>
    <w:p w:rsidR="00214E1D" w:rsidRDefault="00214E1D" w:rsidP="00214E1D"/>
    <w:p w:rsidR="00CD2AD2" w:rsidRDefault="00214E1D">
      <w:r>
        <w:t xml:space="preserve">The Centre for Science, Technology and Innovation Policy (CSTI) at the University of Cambridge partnered with PraxisUnico </w:t>
      </w:r>
      <w:r w:rsidR="00EA4558">
        <w:t>in 2014</w:t>
      </w:r>
      <w:r>
        <w:t xml:space="preserve"> to develop a US-UK workshop exploring what needs to be done to unlock and sustain value through strategic university-industry partnerships.  </w:t>
      </w:r>
      <w:hyperlink r:id="rId5" w:anchor=".Vf_aLN9VhBc" w:history="1">
        <w:r w:rsidR="00EA4558" w:rsidRPr="00EA4558">
          <w:rPr>
            <w:rStyle w:val="Hyperlink"/>
          </w:rPr>
          <w:t>A report providing detailed findings can be downloaded here</w:t>
        </w:r>
      </w:hyperlink>
      <w:r w:rsidR="00EA4558">
        <w:t xml:space="preserve">.  </w:t>
      </w:r>
      <w:r>
        <w:t xml:space="preserve">This topic was also explored in the recent Dowling Review of business-university collaborations.  </w:t>
      </w:r>
    </w:p>
    <w:p w:rsidR="00214E1D" w:rsidRDefault="00214E1D">
      <w:r>
        <w:t xml:space="preserve">Both the workshop and the Dowling Review revealed a number of areas where further research could greatly benefit the university-industry partnering community.  </w:t>
      </w:r>
      <w:r w:rsidR="00EA4558">
        <w:t xml:space="preserve">To begin to address a number of these, CSTI is seeking insights from individuals within universities and companies either directly involved with, or having knowledge of, strategic university-industry partnership development.  </w:t>
      </w:r>
    </w:p>
    <w:p w:rsidR="00214E1D" w:rsidRDefault="00214E1D">
      <w:r>
        <w:t>Key areas explored in the survey include:</w:t>
      </w:r>
    </w:p>
    <w:p w:rsidR="00214E1D" w:rsidRDefault="00A546AF" w:rsidP="00214E1D">
      <w:pPr>
        <w:pStyle w:val="ListParagraph"/>
        <w:numPr>
          <w:ilvl w:val="0"/>
          <w:numId w:val="39"/>
        </w:numPr>
        <w:ind w:left="709" w:hanging="349"/>
      </w:pPr>
      <w:r>
        <w:t>U</w:t>
      </w:r>
      <w:r w:rsidR="00214E1D">
        <w:t xml:space="preserve">nderstanding </w:t>
      </w:r>
      <w:r>
        <w:t xml:space="preserve">more systematically </w:t>
      </w:r>
      <w:r w:rsidR="00214E1D">
        <w:t xml:space="preserve">the value derived by </w:t>
      </w:r>
      <w:r>
        <w:t xml:space="preserve">different types of </w:t>
      </w:r>
      <w:r w:rsidR="00214E1D">
        <w:t xml:space="preserve">universities and firms </w:t>
      </w:r>
      <w:r w:rsidR="00214E1D" w:rsidRPr="00214E1D">
        <w:rPr>
          <w:b/>
          <w:i/>
        </w:rPr>
        <w:t>to help us develop a framework for exploring and assessing value</w:t>
      </w:r>
    </w:p>
    <w:p w:rsidR="00214E1D" w:rsidRDefault="00214E1D" w:rsidP="00214E1D">
      <w:pPr>
        <w:pStyle w:val="ListParagraph"/>
        <w:numPr>
          <w:ilvl w:val="0"/>
          <w:numId w:val="39"/>
        </w:numPr>
        <w:ind w:left="709" w:hanging="349"/>
      </w:pPr>
      <w:r>
        <w:t xml:space="preserve">The types of university-based functions required to support these partnerships </w:t>
      </w:r>
      <w:r w:rsidR="00A546AF">
        <w:t xml:space="preserve">and how they vary as partnerships evolve, </w:t>
      </w:r>
      <w:r w:rsidR="00A546AF" w:rsidRPr="00A546AF">
        <w:rPr>
          <w:b/>
          <w:i/>
        </w:rPr>
        <w:t>going</w:t>
      </w:r>
      <w:r w:rsidR="00A546AF">
        <w:t xml:space="preserve"> </w:t>
      </w:r>
      <w:r w:rsidRPr="00214E1D">
        <w:rPr>
          <w:b/>
          <w:i/>
        </w:rPr>
        <w:t xml:space="preserve">beyond </w:t>
      </w:r>
      <w:r w:rsidR="00A546AF">
        <w:rPr>
          <w:b/>
          <w:i/>
        </w:rPr>
        <w:t>contract and IP negotiations</w:t>
      </w:r>
      <w:r w:rsidR="00A546AF" w:rsidRPr="00A546AF">
        <w:rPr>
          <w:b/>
          <w:i/>
        </w:rPr>
        <w:t>!</w:t>
      </w:r>
    </w:p>
    <w:p w:rsidR="00214E1D" w:rsidRDefault="00214E1D" w:rsidP="00214E1D">
      <w:pPr>
        <w:pStyle w:val="ListParagraph"/>
        <w:numPr>
          <w:ilvl w:val="0"/>
          <w:numId w:val="39"/>
        </w:numPr>
        <w:ind w:left="709" w:hanging="349"/>
      </w:pPr>
      <w:r w:rsidRPr="00214E1D">
        <w:t xml:space="preserve">Understanding what affects university partner choice </w:t>
      </w:r>
      <w:r w:rsidRPr="00EA4558">
        <w:rPr>
          <w:b/>
          <w:i/>
        </w:rPr>
        <w:t xml:space="preserve">to </w:t>
      </w:r>
      <w:r w:rsidR="00A546AF">
        <w:rPr>
          <w:b/>
          <w:i/>
        </w:rPr>
        <w:t xml:space="preserve">help </w:t>
      </w:r>
      <w:r w:rsidRPr="00EA4558">
        <w:rPr>
          <w:b/>
          <w:i/>
        </w:rPr>
        <w:t>inform policy development and inward investment support programmes</w:t>
      </w:r>
    </w:p>
    <w:p w:rsidR="00EA4558" w:rsidRDefault="00A546AF" w:rsidP="00214E1D">
      <w:pPr>
        <w:pStyle w:val="ListParagraph"/>
        <w:numPr>
          <w:ilvl w:val="0"/>
          <w:numId w:val="39"/>
        </w:numPr>
        <w:ind w:left="709" w:hanging="349"/>
      </w:pPr>
      <w:r>
        <w:t xml:space="preserve">Understanding how </w:t>
      </w:r>
      <w:r w:rsidR="00EA4558">
        <w:t xml:space="preserve">challenges </w:t>
      </w:r>
      <w:r>
        <w:t xml:space="preserve">evolve as partnerships mature </w:t>
      </w:r>
      <w:r w:rsidR="00EA4558" w:rsidRPr="00B96033">
        <w:rPr>
          <w:b/>
          <w:i/>
        </w:rPr>
        <w:t xml:space="preserve">to </w:t>
      </w:r>
      <w:r w:rsidR="00EA4558">
        <w:rPr>
          <w:b/>
          <w:i/>
        </w:rPr>
        <w:t xml:space="preserve">inform how </w:t>
      </w:r>
      <w:r>
        <w:rPr>
          <w:b/>
          <w:i/>
        </w:rPr>
        <w:t xml:space="preserve">approaches, </w:t>
      </w:r>
      <w:r w:rsidR="00EA4558">
        <w:rPr>
          <w:b/>
          <w:i/>
        </w:rPr>
        <w:t xml:space="preserve">support functions </w:t>
      </w:r>
      <w:r>
        <w:rPr>
          <w:b/>
          <w:i/>
        </w:rPr>
        <w:t>and government support may need to change over time</w:t>
      </w:r>
    </w:p>
    <w:p w:rsidR="00214E1D" w:rsidRPr="00EA4558" w:rsidRDefault="00A546AF" w:rsidP="00214E1D">
      <w:pPr>
        <w:pStyle w:val="ListParagraph"/>
        <w:numPr>
          <w:ilvl w:val="0"/>
          <w:numId w:val="39"/>
        </w:numPr>
        <w:ind w:left="709" w:hanging="349"/>
      </w:pPr>
      <w:r>
        <w:t>K</w:t>
      </w:r>
      <w:r w:rsidR="00EA4558">
        <w:t xml:space="preserve">ey trends and emerging locations </w:t>
      </w:r>
      <w:r w:rsidR="00EA4558" w:rsidRPr="00B96033">
        <w:rPr>
          <w:b/>
          <w:i/>
        </w:rPr>
        <w:t>to help us understand how the landscape is shifting</w:t>
      </w:r>
    </w:p>
    <w:p w:rsidR="00EA4558" w:rsidRDefault="00EA4558" w:rsidP="00EA4558">
      <w:r>
        <w:t xml:space="preserve">CSTI would greatly appreciate your insights on these issues.  If you are interested in contributing to this work, we would be grateful if you would complete the following short survey: </w:t>
      </w:r>
    </w:p>
    <w:p w:rsidR="00EA4558" w:rsidRDefault="000E0C61" w:rsidP="00EA4558">
      <w:hyperlink r:id="rId6" w:history="1">
        <w:r w:rsidR="00EA4558" w:rsidRPr="00356AF8">
          <w:rPr>
            <w:rStyle w:val="Hyperlink"/>
          </w:rPr>
          <w:t>http://cambridge.az1.qualtrics.com/jfe/form/SV_eqFxmy44XjTxbdX</w:t>
        </w:r>
      </w:hyperlink>
    </w:p>
    <w:p w:rsidR="00EA4558" w:rsidRDefault="00EA4558" w:rsidP="00EA4558">
      <w:r>
        <w:t>It should take approximately 10-15 minutes to complete.</w:t>
      </w:r>
      <w:r w:rsidR="00A546AF">
        <w:t xml:space="preserve">  All responses will be treated in the strictest of confidence.</w:t>
      </w:r>
    </w:p>
    <w:p w:rsidR="00EA4558" w:rsidRDefault="00EA4558" w:rsidP="00EA4558">
      <w:r>
        <w:t>With best wishes and thanks,</w:t>
      </w:r>
    </w:p>
    <w:p w:rsidR="00EA4558" w:rsidRDefault="00EA4558" w:rsidP="00EA4558">
      <w:pPr>
        <w:pStyle w:val="NoSpacing"/>
      </w:pPr>
      <w:r>
        <w:t>Tomas Coates Ulrichsen</w:t>
      </w:r>
    </w:p>
    <w:p w:rsidR="00EA4558" w:rsidRDefault="00EA4558" w:rsidP="00EA4558">
      <w:pPr>
        <w:pStyle w:val="NoSpacing"/>
      </w:pPr>
      <w:r>
        <w:t>Centre for Science, Technology and Innovation Policy (CSTI)</w:t>
      </w:r>
    </w:p>
    <w:p w:rsidR="00EA4558" w:rsidRDefault="00EA4558" w:rsidP="00EA4558">
      <w:pPr>
        <w:pStyle w:val="NoSpacing"/>
      </w:pPr>
      <w:r>
        <w:t>University of Cambridge</w:t>
      </w:r>
    </w:p>
    <w:p w:rsidR="00EA4558" w:rsidRDefault="00EA4558" w:rsidP="00EA4558">
      <w:pPr>
        <w:pStyle w:val="NoSpacing"/>
      </w:pPr>
      <w:r>
        <w:t xml:space="preserve">Email: </w:t>
      </w:r>
      <w:hyperlink r:id="rId7" w:history="1">
        <w:r w:rsidRPr="00356AF8">
          <w:rPr>
            <w:rStyle w:val="Hyperlink"/>
          </w:rPr>
          <w:t>tc267@cam.ac.uk</w:t>
        </w:r>
      </w:hyperlink>
    </w:p>
    <w:p w:rsidR="00EA4558" w:rsidRDefault="00EA4558" w:rsidP="00EA4558"/>
    <w:sectPr w:rsidR="00EA4558" w:rsidSect="00CD2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D66"/>
    <w:multiLevelType w:val="hybridMultilevel"/>
    <w:tmpl w:val="81E47C5C"/>
    <w:lvl w:ilvl="0" w:tplc="D1C05E4C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B2D"/>
    <w:multiLevelType w:val="hybridMultilevel"/>
    <w:tmpl w:val="F68867F6"/>
    <w:lvl w:ilvl="0" w:tplc="D1C05E4C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4693"/>
    <w:multiLevelType w:val="hybridMultilevel"/>
    <w:tmpl w:val="7F0C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1D"/>
    <w:rsid w:val="00096699"/>
    <w:rsid w:val="000E0C61"/>
    <w:rsid w:val="00101AF3"/>
    <w:rsid w:val="001107E2"/>
    <w:rsid w:val="001953D6"/>
    <w:rsid w:val="001A674F"/>
    <w:rsid w:val="001B7172"/>
    <w:rsid w:val="001C0001"/>
    <w:rsid w:val="00214E1D"/>
    <w:rsid w:val="0027785C"/>
    <w:rsid w:val="003658E8"/>
    <w:rsid w:val="004609F1"/>
    <w:rsid w:val="005D7794"/>
    <w:rsid w:val="00676843"/>
    <w:rsid w:val="0069437F"/>
    <w:rsid w:val="007108B3"/>
    <w:rsid w:val="007C21FD"/>
    <w:rsid w:val="008F45B7"/>
    <w:rsid w:val="0094113A"/>
    <w:rsid w:val="00947BE2"/>
    <w:rsid w:val="00992FE8"/>
    <w:rsid w:val="009B251A"/>
    <w:rsid w:val="00A546AF"/>
    <w:rsid w:val="00A96CD7"/>
    <w:rsid w:val="00C4789D"/>
    <w:rsid w:val="00C53368"/>
    <w:rsid w:val="00CD2AD2"/>
    <w:rsid w:val="00CD6577"/>
    <w:rsid w:val="00D117F3"/>
    <w:rsid w:val="00D30A4F"/>
    <w:rsid w:val="00D6206C"/>
    <w:rsid w:val="00E123E7"/>
    <w:rsid w:val="00EA0D94"/>
    <w:rsid w:val="00EA4558"/>
    <w:rsid w:val="00F45B9D"/>
    <w:rsid w:val="00FA12A7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7D4DA-861F-413C-8AEC-B0265176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1D"/>
  </w:style>
  <w:style w:type="paragraph" w:styleId="Heading1">
    <w:name w:val="heading 1"/>
    <w:basedOn w:val="Normal"/>
    <w:next w:val="Normal"/>
    <w:link w:val="Heading1Char"/>
    <w:uiPriority w:val="9"/>
    <w:qFormat/>
    <w:rsid w:val="00676843"/>
    <w:pPr>
      <w:keepNext/>
      <w:keepLines/>
      <w:numPr>
        <w:numId w:val="36"/>
      </w:numPr>
      <w:spacing w:before="240" w:after="120"/>
      <w:outlineLvl w:val="0"/>
    </w:pPr>
    <w:rPr>
      <w:rFonts w:ascii="Calibri" w:eastAsiaTheme="majorEastAsia" w:hAnsi="Calibri" w:cstheme="majorBidi"/>
      <w:b/>
      <w:bCs/>
      <w:color w:val="1F497D" w:themeColor="text2"/>
      <w:sz w:val="2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76843"/>
    <w:pPr>
      <w:keepNext/>
      <w:keepLines/>
      <w:numPr>
        <w:ilvl w:val="1"/>
        <w:numId w:val="36"/>
      </w:numPr>
      <w:spacing w:before="240" w:after="120"/>
      <w:outlineLvl w:val="1"/>
    </w:pPr>
    <w:rPr>
      <w:rFonts w:ascii="Calibri" w:eastAsiaTheme="majorEastAsia" w:hAnsi="Calibri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843"/>
    <w:pPr>
      <w:keepNext/>
      <w:keepLines/>
      <w:numPr>
        <w:ilvl w:val="2"/>
        <w:numId w:val="36"/>
      </w:numPr>
      <w:spacing w:before="240" w:after="120"/>
      <w:outlineLvl w:val="2"/>
    </w:pPr>
    <w:rPr>
      <w:rFonts w:ascii="Calibri" w:eastAsiaTheme="majorEastAsia" w:hAnsi="Calibri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843"/>
    <w:pPr>
      <w:keepNext/>
      <w:keepLines/>
      <w:numPr>
        <w:ilvl w:val="3"/>
        <w:numId w:val="36"/>
      </w:numPr>
      <w:spacing w:before="240" w:after="120"/>
      <w:outlineLvl w:val="3"/>
    </w:pPr>
    <w:rPr>
      <w:rFonts w:ascii="Calibri" w:eastAsiaTheme="majorEastAsia" w:hAnsi="Calibri" w:cstheme="majorBidi"/>
      <w:b/>
      <w:bCs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843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843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843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843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843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F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6843"/>
    <w:rPr>
      <w:rFonts w:ascii="Calibri" w:eastAsiaTheme="majorEastAsia" w:hAnsi="Calibri" w:cstheme="majorBidi"/>
      <w:b/>
      <w:bCs/>
      <w:color w:val="1F497D" w:themeColor="text2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843"/>
    <w:rPr>
      <w:rFonts w:ascii="Calibri" w:eastAsiaTheme="majorEastAsia" w:hAnsi="Calibri" w:cstheme="majorBidi"/>
      <w:b/>
      <w:bCs/>
      <w:color w:val="1F497D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843"/>
    <w:rPr>
      <w:rFonts w:ascii="Calibri" w:eastAsiaTheme="majorEastAsia" w:hAnsi="Calibri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843"/>
    <w:rPr>
      <w:rFonts w:ascii="Calibri" w:eastAsiaTheme="majorEastAsia" w:hAnsi="Calibri" w:cstheme="majorBidi"/>
      <w:b/>
      <w:bCs/>
      <w:iCs/>
      <w:color w:val="1F497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8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8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8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7684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76843"/>
    <w:pPr>
      <w:numPr>
        <w:ilvl w:val="1"/>
      </w:numPr>
      <w:spacing w:before="240" w:after="120"/>
    </w:pPr>
    <w:rPr>
      <w:rFonts w:ascii="Calibri" w:eastAsiaTheme="majorEastAsia" w:hAnsi="Calibri" w:cstheme="majorBidi"/>
      <w:i/>
      <w:iCs/>
      <w:color w:val="1F497D" w:themeColor="text2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6843"/>
    <w:rPr>
      <w:rFonts w:ascii="Calibri" w:eastAsiaTheme="majorEastAsia" w:hAnsi="Calibri" w:cstheme="majorBidi"/>
      <w:i/>
      <w:iCs/>
      <w:color w:val="1F497D" w:themeColor="text2"/>
      <w:spacing w:val="15"/>
      <w:szCs w:val="24"/>
    </w:rPr>
  </w:style>
  <w:style w:type="paragraph" w:customStyle="1" w:styleId="Figureheading">
    <w:name w:val="Figure heading"/>
    <w:basedOn w:val="Normal"/>
    <w:next w:val="Normal"/>
    <w:autoRedefine/>
    <w:qFormat/>
    <w:rsid w:val="00676843"/>
    <w:pPr>
      <w:keepNext/>
      <w:pBdr>
        <w:bottom w:val="single" w:sz="4" w:space="1" w:color="auto"/>
      </w:pBdr>
      <w:tabs>
        <w:tab w:val="left" w:pos="1134"/>
      </w:tabs>
      <w:spacing w:before="240" w:after="120"/>
      <w:ind w:left="1134" w:hanging="1134"/>
    </w:pPr>
    <w:rPr>
      <w:b/>
      <w:i/>
    </w:rPr>
  </w:style>
  <w:style w:type="paragraph" w:customStyle="1" w:styleId="Tableheading">
    <w:name w:val="Table heading"/>
    <w:basedOn w:val="Figureheading"/>
    <w:next w:val="Normal"/>
    <w:autoRedefine/>
    <w:qFormat/>
    <w:rsid w:val="00676843"/>
    <w:pPr>
      <w:pBdr>
        <w:bottom w:val="none" w:sz="0" w:space="0" w:color="auto"/>
      </w:pBdr>
    </w:pPr>
  </w:style>
  <w:style w:type="paragraph" w:styleId="NoSpacing">
    <w:name w:val="No Spacing"/>
    <w:uiPriority w:val="1"/>
    <w:qFormat/>
    <w:rsid w:val="00676843"/>
    <w:pPr>
      <w:spacing w:after="0" w:line="240" w:lineRule="auto"/>
    </w:pPr>
  </w:style>
  <w:style w:type="paragraph" w:customStyle="1" w:styleId="HeadingNo">
    <w:name w:val="Heading No #"/>
    <w:basedOn w:val="Heading1"/>
    <w:link w:val="HeadingNoChar"/>
    <w:qFormat/>
    <w:rsid w:val="00676843"/>
    <w:pPr>
      <w:numPr>
        <w:numId w:val="0"/>
      </w:numPr>
    </w:pPr>
  </w:style>
  <w:style w:type="character" w:customStyle="1" w:styleId="HeadingNoChar">
    <w:name w:val="Heading No # Char"/>
    <w:basedOn w:val="Heading1Char"/>
    <w:link w:val="HeadingNo"/>
    <w:rsid w:val="00676843"/>
    <w:rPr>
      <w:rFonts w:ascii="Calibri" w:eastAsiaTheme="majorEastAsia" w:hAnsi="Calibri" w:cstheme="majorBidi"/>
      <w:b/>
      <w:bCs/>
      <w:color w:val="1F497D" w:themeColor="text2"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EA4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267@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bridge.az1.qualtrics.com/jfe/form/SV_eqFxmy44XjTxbdX" TargetMode="External"/><Relationship Id="rId5" Type="http://schemas.openxmlformats.org/officeDocument/2006/relationships/hyperlink" Target="http://www.ifm.eng.cam.ac.uk/news/building-strategic-university-industry-partnerships-lessons-from-the-uk-and-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staff</cp:lastModifiedBy>
  <cp:revision>2</cp:revision>
  <dcterms:created xsi:type="dcterms:W3CDTF">2015-09-30T09:14:00Z</dcterms:created>
  <dcterms:modified xsi:type="dcterms:W3CDTF">2015-09-30T09:14:00Z</dcterms:modified>
</cp:coreProperties>
</file>